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A2" w:rsidRDefault="00092EA2" w:rsidP="00092EA2">
      <w:pPr>
        <w:spacing w:after="0"/>
        <w:jc w:val="center"/>
        <w:rPr>
          <w:b/>
          <w:sz w:val="36"/>
          <w:szCs w:val="36"/>
        </w:rPr>
      </w:pPr>
      <w:r>
        <w:rPr>
          <w:b/>
          <w:sz w:val="36"/>
          <w:szCs w:val="36"/>
        </w:rPr>
        <w:t>ACTA NÚMERO 0</w:t>
      </w:r>
      <w:r w:rsidR="000815F8">
        <w:rPr>
          <w:b/>
          <w:sz w:val="36"/>
          <w:szCs w:val="36"/>
        </w:rPr>
        <w:t>6</w:t>
      </w:r>
      <w:r>
        <w:rPr>
          <w:b/>
          <w:sz w:val="36"/>
          <w:szCs w:val="36"/>
        </w:rPr>
        <w:t xml:space="preserve"> (</w:t>
      </w:r>
      <w:r w:rsidR="000815F8">
        <w:rPr>
          <w:b/>
          <w:sz w:val="36"/>
          <w:szCs w:val="36"/>
        </w:rPr>
        <w:t>SEIS</w:t>
      </w:r>
      <w:r>
        <w:rPr>
          <w:b/>
          <w:sz w:val="36"/>
          <w:szCs w:val="36"/>
        </w:rPr>
        <w:t>)</w:t>
      </w:r>
    </w:p>
    <w:p w:rsidR="00092EA2" w:rsidRDefault="00753038" w:rsidP="00092EA2">
      <w:pPr>
        <w:spacing w:after="0"/>
        <w:jc w:val="center"/>
        <w:rPr>
          <w:b/>
          <w:sz w:val="36"/>
          <w:szCs w:val="36"/>
        </w:rPr>
      </w:pPr>
      <w:r>
        <w:rPr>
          <w:b/>
          <w:sz w:val="36"/>
          <w:szCs w:val="36"/>
        </w:rPr>
        <w:t>EXTRA</w:t>
      </w:r>
      <w:r w:rsidR="00092EA2">
        <w:rPr>
          <w:b/>
          <w:sz w:val="36"/>
          <w:szCs w:val="36"/>
        </w:rPr>
        <w:t>ORDINARIA</w:t>
      </w:r>
    </w:p>
    <w:p w:rsidR="00092EA2" w:rsidRPr="00092EA2" w:rsidRDefault="00092EA2" w:rsidP="00092EA2">
      <w:pPr>
        <w:spacing w:after="0"/>
        <w:jc w:val="center"/>
        <w:rPr>
          <w:b/>
          <w:sz w:val="36"/>
          <w:szCs w:val="36"/>
        </w:rPr>
      </w:pPr>
    </w:p>
    <w:p w:rsidR="00955FB6" w:rsidRDefault="00955FB6" w:rsidP="00955FB6">
      <w:pPr>
        <w:jc w:val="both"/>
      </w:pPr>
      <w:r>
        <w:tab/>
        <w:t xml:space="preserve">En la cuidad de Ayutla, Jalisco, siendo las </w:t>
      </w:r>
      <w:r w:rsidR="00753038">
        <w:t>1</w:t>
      </w:r>
      <w:r w:rsidR="000815F8">
        <w:t>0</w:t>
      </w:r>
      <w:r w:rsidR="00B83369">
        <w:t xml:space="preserve"> </w:t>
      </w:r>
      <w:r w:rsidR="000815F8">
        <w:t>diez</w:t>
      </w:r>
      <w:r w:rsidR="002D0605">
        <w:t xml:space="preserve"> horas con </w:t>
      </w:r>
      <w:r w:rsidR="000815F8">
        <w:t>03 tres</w:t>
      </w:r>
      <w:r w:rsidR="002D0605">
        <w:t xml:space="preserve"> minutos</w:t>
      </w:r>
      <w:r>
        <w:t xml:space="preserve"> del día </w:t>
      </w:r>
      <w:r w:rsidR="000815F8">
        <w:t>viernes</w:t>
      </w:r>
      <w:r w:rsidR="00753038">
        <w:t xml:space="preserve"> </w:t>
      </w:r>
      <w:r w:rsidR="000815F8">
        <w:t>diecisiete</w:t>
      </w:r>
      <w:r w:rsidR="00092EA2">
        <w:t xml:space="preserve"> </w:t>
      </w:r>
      <w:r>
        <w:t xml:space="preserve">de </w:t>
      </w:r>
      <w:r w:rsidR="00092EA2">
        <w:t xml:space="preserve">Junio </w:t>
      </w:r>
      <w:r>
        <w:t xml:space="preserve">del año </w:t>
      </w:r>
      <w:r w:rsidR="003627A4">
        <w:t>dos mil</w:t>
      </w:r>
      <w:r w:rsidR="002D0605">
        <w:t xml:space="preserve"> dieciséis, los integrantes del Comité de Transparencia se </w:t>
      </w:r>
      <w:r>
        <w:t>reu</w:t>
      </w:r>
      <w:r w:rsidR="002D0605">
        <w:t>nieron</w:t>
      </w:r>
      <w:r>
        <w:t xml:space="preserve"> en la Sala de Cabildo del H. Ayuntamiento de Ayutla, Jalisco,</w:t>
      </w:r>
      <w:r w:rsidR="00092EA2">
        <w:t xml:space="preserve"> con  domicilio Ramón Corona No.1, </w:t>
      </w:r>
      <w:r>
        <w:t xml:space="preserve"> a fin de llevar a cabo la </w:t>
      </w:r>
      <w:r w:rsidR="000815F8">
        <w:t>sexta</w:t>
      </w:r>
      <w:r>
        <w:t xml:space="preserve"> sesión con carácter de </w:t>
      </w:r>
      <w:r w:rsidR="00753038">
        <w:t>extra</w:t>
      </w:r>
      <w:r>
        <w:t xml:space="preserve">ordinaria del Comité de Transparencia del H. Ayuntamiento de Ayutla, Jalisco, </w:t>
      </w:r>
      <w:r w:rsidR="00092EA2">
        <w:t>de conformidad con el artículo 29, punto 1 y 2, de la Ley de Transparencia y Acceso a la Información Pública del Estado de Jalisco y sus Municipios, a la cual fueron convocados en los términos correspondientes de ley</w:t>
      </w:r>
      <w:r w:rsidR="003D0D91">
        <w:t>, además de la presencia de la directora de Ce Mujer</w:t>
      </w:r>
      <w:r w:rsidR="00092EA2">
        <w:t>.</w:t>
      </w:r>
      <w:r w:rsidR="002D0605">
        <w:t xml:space="preserve"> Dicha Sesión fue presidida por el LAE. Lorenzo Murguía López, en su carácter de Presidente del Comité de Transparencia,</w:t>
      </w:r>
      <w:r w:rsidR="000815F8">
        <w:t xml:space="preserve"> </w:t>
      </w:r>
      <w:r>
        <w:t>en donde se pone a consideración el siguiente:</w:t>
      </w:r>
    </w:p>
    <w:p w:rsidR="00955FB6" w:rsidRPr="007C3406" w:rsidRDefault="00955FB6" w:rsidP="00955FB6">
      <w:pPr>
        <w:jc w:val="both"/>
        <w:rPr>
          <w:rFonts w:ascii="Segoe UI Black" w:hAnsi="Segoe UI Black"/>
          <w:b/>
          <w:sz w:val="32"/>
          <w:szCs w:val="32"/>
        </w:rPr>
      </w:pPr>
      <w:r w:rsidRPr="007C3406">
        <w:rPr>
          <w:rFonts w:ascii="Segoe UI Black" w:hAnsi="Segoe UI Black"/>
          <w:b/>
          <w:sz w:val="32"/>
          <w:szCs w:val="32"/>
        </w:rPr>
        <w:t>ORDEN DEL DÍA</w:t>
      </w:r>
    </w:p>
    <w:p w:rsidR="00955FB6" w:rsidRDefault="00955FB6" w:rsidP="00955FB6">
      <w:pPr>
        <w:pStyle w:val="Prrafodelista"/>
        <w:numPr>
          <w:ilvl w:val="0"/>
          <w:numId w:val="1"/>
        </w:numPr>
        <w:jc w:val="both"/>
      </w:pPr>
      <w:r>
        <w:t>Lista de Asistencia.</w:t>
      </w:r>
    </w:p>
    <w:p w:rsidR="00955FB6" w:rsidRDefault="00955FB6" w:rsidP="00955FB6">
      <w:pPr>
        <w:pStyle w:val="Prrafodelista"/>
        <w:numPr>
          <w:ilvl w:val="0"/>
          <w:numId w:val="1"/>
        </w:numPr>
        <w:jc w:val="both"/>
      </w:pPr>
      <w:r>
        <w:t>Declaración del Quórum Legal.</w:t>
      </w:r>
    </w:p>
    <w:p w:rsidR="00955FB6" w:rsidRDefault="00955FB6" w:rsidP="00955FB6">
      <w:pPr>
        <w:pStyle w:val="Prrafodelista"/>
        <w:numPr>
          <w:ilvl w:val="0"/>
          <w:numId w:val="1"/>
        </w:numPr>
        <w:jc w:val="both"/>
      </w:pPr>
      <w:r>
        <w:t xml:space="preserve">Aprobación del Orden del día </w:t>
      </w:r>
    </w:p>
    <w:p w:rsidR="002D0605" w:rsidRDefault="002D0605" w:rsidP="003627A4">
      <w:pPr>
        <w:pStyle w:val="Prrafodelista"/>
        <w:numPr>
          <w:ilvl w:val="0"/>
          <w:numId w:val="1"/>
        </w:numPr>
        <w:jc w:val="both"/>
      </w:pPr>
      <w:r>
        <w:t xml:space="preserve">Análisis y </w:t>
      </w:r>
      <w:r w:rsidR="00753038">
        <w:t xml:space="preserve">expedición de </w:t>
      </w:r>
      <w:r>
        <w:t xml:space="preserve">resolución de la Solicitud de Información Infomex </w:t>
      </w:r>
      <w:r w:rsidR="00753038">
        <w:t>número de expediente 003</w:t>
      </w:r>
      <w:r w:rsidR="000815F8">
        <w:t>8</w:t>
      </w:r>
      <w:r w:rsidR="00753038">
        <w:t>-06-16 y número de</w:t>
      </w:r>
      <w:r>
        <w:t xml:space="preserve"> folio </w:t>
      </w:r>
      <w:r w:rsidR="00753038">
        <w:t>01</w:t>
      </w:r>
      <w:r w:rsidR="000815F8">
        <w:t>717016.</w:t>
      </w:r>
    </w:p>
    <w:p w:rsidR="000A301E" w:rsidRDefault="000A301E" w:rsidP="003627A4">
      <w:pPr>
        <w:pStyle w:val="Prrafodelista"/>
        <w:numPr>
          <w:ilvl w:val="0"/>
          <w:numId w:val="1"/>
        </w:numPr>
        <w:jc w:val="both"/>
      </w:pPr>
      <w:r>
        <w:t>Aprobación de la propuesta de asignación de formatos para las áreas administrativas respecto al artículo 70 de la Ley General de Transparencia.</w:t>
      </w:r>
    </w:p>
    <w:p w:rsidR="00955FB6" w:rsidRDefault="00955FB6" w:rsidP="00955FB6">
      <w:pPr>
        <w:pStyle w:val="Prrafodelista"/>
        <w:numPr>
          <w:ilvl w:val="0"/>
          <w:numId w:val="1"/>
        </w:numPr>
        <w:jc w:val="both"/>
      </w:pPr>
      <w:r>
        <w:t>Asuntos Generales.</w:t>
      </w:r>
    </w:p>
    <w:p w:rsidR="00955FB6" w:rsidRDefault="00955FB6" w:rsidP="00955FB6">
      <w:pPr>
        <w:pStyle w:val="Prrafodelista"/>
        <w:numPr>
          <w:ilvl w:val="0"/>
          <w:numId w:val="1"/>
        </w:numPr>
        <w:jc w:val="both"/>
      </w:pPr>
      <w:r>
        <w:t xml:space="preserve">Clausura </w:t>
      </w:r>
      <w:r w:rsidR="00753038">
        <w:t>de la sesión</w:t>
      </w:r>
      <w:r>
        <w:t>.</w:t>
      </w:r>
    </w:p>
    <w:p w:rsidR="00955FB6" w:rsidRDefault="00955FB6" w:rsidP="00955FB6">
      <w:pPr>
        <w:jc w:val="both"/>
      </w:pPr>
    </w:p>
    <w:p w:rsidR="00955FB6" w:rsidRDefault="00955FB6" w:rsidP="00955FB6">
      <w:pPr>
        <w:pStyle w:val="Prrafodelista"/>
        <w:numPr>
          <w:ilvl w:val="0"/>
          <w:numId w:val="2"/>
        </w:numPr>
        <w:jc w:val="both"/>
      </w:pPr>
      <w:r>
        <w:t xml:space="preserve">La Ing. Angélica Esmeralda Brambila Valle procede a tomar lista de asistencia a los miembros del Comité de Transparencia del H. Ayuntamiento de Ayutla, Jalisco, </w:t>
      </w:r>
      <w:r w:rsidR="002D0605">
        <w:t>estando presentes los tres integrantes</w:t>
      </w:r>
      <w:r>
        <w:t>:</w:t>
      </w:r>
    </w:p>
    <w:p w:rsidR="00955FB6" w:rsidRDefault="00955FB6" w:rsidP="002D0605">
      <w:pPr>
        <w:pStyle w:val="Prrafodelista"/>
        <w:numPr>
          <w:ilvl w:val="1"/>
          <w:numId w:val="7"/>
        </w:numPr>
        <w:jc w:val="both"/>
      </w:pPr>
      <w:r>
        <w:t>LAE. Lorenzo Murguía López (Presidente del Comité de Transparencia)</w:t>
      </w:r>
    </w:p>
    <w:p w:rsidR="00955FB6" w:rsidRDefault="00955FB6" w:rsidP="002D0605">
      <w:pPr>
        <w:pStyle w:val="Prrafodelista"/>
        <w:numPr>
          <w:ilvl w:val="1"/>
          <w:numId w:val="7"/>
        </w:numPr>
        <w:jc w:val="both"/>
      </w:pPr>
      <w:r>
        <w:t>Ing. Angélica Esmeralda Brambila Valle (Secretario del Comité de Transparencia)</w:t>
      </w:r>
    </w:p>
    <w:p w:rsidR="00955FB6" w:rsidRDefault="00955FB6" w:rsidP="002D0605">
      <w:pPr>
        <w:pStyle w:val="Prrafodelista"/>
        <w:numPr>
          <w:ilvl w:val="1"/>
          <w:numId w:val="7"/>
        </w:numPr>
        <w:jc w:val="both"/>
      </w:pPr>
      <w:r>
        <w:t>Lic. Martín Macedo Vargas (</w:t>
      </w:r>
      <w:r w:rsidR="002B4EBC">
        <w:t>Integrante del Comité de Transparencia</w:t>
      </w:r>
      <w:r>
        <w:t>)</w:t>
      </w:r>
    </w:p>
    <w:p w:rsidR="0018597B" w:rsidRDefault="003D0D91" w:rsidP="002D0605">
      <w:pPr>
        <w:pStyle w:val="Prrafodelista"/>
        <w:numPr>
          <w:ilvl w:val="1"/>
          <w:numId w:val="7"/>
        </w:numPr>
        <w:jc w:val="both"/>
      </w:pPr>
      <w:r>
        <w:t xml:space="preserve">Psic. </w:t>
      </w:r>
      <w:r w:rsidRPr="000815F8">
        <w:rPr>
          <w:rFonts w:ascii="Verdana" w:eastAsiaTheme="majorEastAsia" w:hAnsi="Verdana" w:cstheme="majorBidi"/>
          <w:sz w:val="20"/>
          <w:szCs w:val="20"/>
        </w:rPr>
        <w:t>María Guadalupe Santacruz Hernández</w:t>
      </w:r>
      <w:r>
        <w:t xml:space="preserve"> (Directora de Ce Mujer)</w:t>
      </w:r>
    </w:p>
    <w:p w:rsidR="002B4EBC" w:rsidRDefault="002B4EBC" w:rsidP="002B4EBC">
      <w:pPr>
        <w:pStyle w:val="Prrafodelista"/>
        <w:numPr>
          <w:ilvl w:val="0"/>
          <w:numId w:val="2"/>
        </w:numPr>
        <w:jc w:val="both"/>
      </w:pPr>
      <w:r>
        <w:t>El Presidente del Comité de Transparencia LAE. Lorenzo Murguía López declara la existencia del Quórum Legal para sesionar y tomar acuerdos válidos.</w:t>
      </w:r>
    </w:p>
    <w:p w:rsidR="00246B8D" w:rsidRDefault="002B4EBC" w:rsidP="00753038">
      <w:pPr>
        <w:pStyle w:val="Prrafodelista"/>
        <w:numPr>
          <w:ilvl w:val="0"/>
          <w:numId w:val="2"/>
        </w:numPr>
        <w:jc w:val="both"/>
      </w:pPr>
      <w: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753038" w:rsidRDefault="00720597" w:rsidP="00753038">
      <w:pPr>
        <w:pStyle w:val="Prrafodelista"/>
        <w:numPr>
          <w:ilvl w:val="0"/>
          <w:numId w:val="2"/>
        </w:numPr>
        <w:jc w:val="both"/>
      </w:pPr>
      <w:r>
        <w:lastRenderedPageBreak/>
        <w:t>La I</w:t>
      </w:r>
      <w:r w:rsidRPr="00953AE3">
        <w:t>ng. Ang</w:t>
      </w:r>
      <w:r>
        <w:t>élica Esmeralda Brambila V</w:t>
      </w:r>
      <w:r w:rsidRPr="00953AE3">
        <w:t xml:space="preserve">alle, Secretario del comité de Transparencia inicia el procedimiento para </w:t>
      </w:r>
      <w:r>
        <w:t xml:space="preserve">el análisis y la expedición de la resolución de la solicitud de información </w:t>
      </w:r>
      <w:r w:rsidR="00753038">
        <w:t>con número de expediente 003</w:t>
      </w:r>
      <w:r w:rsidR="000815F8">
        <w:t>8</w:t>
      </w:r>
      <w:r w:rsidR="00753038">
        <w:t>-06-16 y número de</w:t>
      </w:r>
      <w:r>
        <w:t xml:space="preserve"> folio </w:t>
      </w:r>
      <w:r w:rsidR="00753038">
        <w:t>01</w:t>
      </w:r>
      <w:r w:rsidR="000815F8">
        <w:t>717016</w:t>
      </w:r>
      <w:r w:rsidR="00753038">
        <w:t xml:space="preserve"> </w:t>
      </w:r>
      <w:r>
        <w:t xml:space="preserve"> que a letra dice: </w:t>
      </w:r>
    </w:p>
    <w:p w:rsidR="000815F8" w:rsidRDefault="000815F8" w:rsidP="000815F8">
      <w:pPr>
        <w:spacing w:after="0"/>
        <w:jc w:val="center"/>
        <w:rPr>
          <w:b/>
          <w:sz w:val="28"/>
        </w:rPr>
      </w:pPr>
      <w:r w:rsidRPr="00273FD1">
        <w:rPr>
          <w:b/>
          <w:sz w:val="28"/>
        </w:rPr>
        <w:t>SOLICITUD DE INFORMACIÓN</w:t>
      </w:r>
    </w:p>
    <w:p w:rsidR="000815F8" w:rsidRDefault="000815F8" w:rsidP="000815F8">
      <w:pPr>
        <w:spacing w:after="0"/>
        <w:jc w:val="center"/>
        <w:rPr>
          <w:b/>
          <w:sz w:val="28"/>
        </w:rPr>
      </w:pPr>
      <w:r>
        <w:rPr>
          <w:b/>
          <w:sz w:val="28"/>
        </w:rPr>
        <w:t>MUNICIPIO DE AYUTLA</w:t>
      </w:r>
    </w:p>
    <w:p w:rsidR="000815F8" w:rsidRDefault="000815F8" w:rsidP="000815F8">
      <w:pPr>
        <w:spacing w:after="0"/>
        <w:jc w:val="center"/>
        <w:rPr>
          <w:b/>
          <w:sz w:val="28"/>
        </w:rPr>
      </w:pPr>
    </w:p>
    <w:p w:rsidR="000815F8" w:rsidRDefault="000815F8" w:rsidP="000815F8">
      <w:pPr>
        <w:jc w:val="both"/>
        <w:rPr>
          <w:b/>
          <w:sz w:val="28"/>
        </w:rPr>
      </w:pPr>
      <w:r>
        <w:rPr>
          <w:b/>
          <w:sz w:val="28"/>
        </w:rPr>
        <w:t xml:space="preserve">Información sobre la Dependencia </w:t>
      </w:r>
      <w:r w:rsidRPr="00273FD1">
        <w:rPr>
          <w:b/>
          <w:sz w:val="28"/>
        </w:rPr>
        <w:t>responsable de los programas de igualdad de género que se implementan en el municipio</w:t>
      </w:r>
      <w:r>
        <w:rPr>
          <w:b/>
          <w:sz w:val="28"/>
        </w:rPr>
        <w:t>:</w:t>
      </w:r>
    </w:p>
    <w:p w:rsidR="000815F8" w:rsidRPr="000815F8" w:rsidRDefault="000815F8" w:rsidP="000815F8">
      <w:pPr>
        <w:pStyle w:val="Prrafodelista"/>
        <w:numPr>
          <w:ilvl w:val="0"/>
          <w:numId w:val="16"/>
        </w:numPr>
        <w:spacing w:after="200" w:line="276" w:lineRule="auto"/>
        <w:jc w:val="both"/>
        <w:rPr>
          <w:b/>
          <w:sz w:val="24"/>
        </w:rPr>
      </w:pPr>
      <w:r w:rsidRPr="000815F8">
        <w:rPr>
          <w:b/>
          <w:sz w:val="24"/>
        </w:rPr>
        <w:t>Nombre de la dependencia</w:t>
      </w:r>
    </w:p>
    <w:p w:rsidR="000815F8" w:rsidRPr="000815F8" w:rsidRDefault="000815F8" w:rsidP="000815F8">
      <w:pPr>
        <w:pStyle w:val="Prrafodelista"/>
        <w:numPr>
          <w:ilvl w:val="0"/>
          <w:numId w:val="16"/>
        </w:numPr>
        <w:spacing w:after="200" w:line="276" w:lineRule="auto"/>
        <w:jc w:val="both"/>
        <w:rPr>
          <w:b/>
          <w:sz w:val="24"/>
        </w:rPr>
      </w:pPr>
      <w:r w:rsidRPr="000815F8">
        <w:rPr>
          <w:b/>
          <w:sz w:val="24"/>
        </w:rPr>
        <w:t>Plantilla de personal actual</w:t>
      </w:r>
    </w:p>
    <w:p w:rsidR="000815F8" w:rsidRPr="000815F8" w:rsidRDefault="000815F8" w:rsidP="000815F8">
      <w:pPr>
        <w:pStyle w:val="Prrafodelista"/>
        <w:numPr>
          <w:ilvl w:val="0"/>
          <w:numId w:val="16"/>
        </w:numPr>
        <w:spacing w:after="200" w:line="276" w:lineRule="auto"/>
        <w:jc w:val="both"/>
        <w:rPr>
          <w:b/>
          <w:sz w:val="24"/>
        </w:rPr>
      </w:pPr>
      <w:r w:rsidRPr="000815F8">
        <w:rPr>
          <w:b/>
          <w:sz w:val="24"/>
        </w:rPr>
        <w:t>Programas que implementó durante 2013, 2014 y 2015 clasificados por su origen o procedencia (federal, estatal o municipal)</w:t>
      </w:r>
    </w:p>
    <w:p w:rsidR="000815F8" w:rsidRPr="000815F8" w:rsidRDefault="000815F8" w:rsidP="000815F8">
      <w:pPr>
        <w:pStyle w:val="Prrafodelista"/>
        <w:numPr>
          <w:ilvl w:val="0"/>
          <w:numId w:val="16"/>
        </w:numPr>
        <w:spacing w:after="200" w:line="276" w:lineRule="auto"/>
        <w:jc w:val="both"/>
        <w:rPr>
          <w:b/>
          <w:sz w:val="24"/>
        </w:rPr>
      </w:pPr>
      <w:r w:rsidRPr="000815F8">
        <w:rPr>
          <w:b/>
          <w:sz w:val="24"/>
        </w:rPr>
        <w:t>Presupuesto ejercido durante 2013, 2014 y 2015 clasificado por el origen de los recursos financieros (federales, estatales o municipales)</w:t>
      </w:r>
    </w:p>
    <w:p w:rsidR="000815F8" w:rsidRPr="000815F8" w:rsidRDefault="000815F8" w:rsidP="000815F8">
      <w:pPr>
        <w:pStyle w:val="Prrafodelista"/>
        <w:numPr>
          <w:ilvl w:val="0"/>
          <w:numId w:val="16"/>
        </w:numPr>
        <w:spacing w:after="200" w:line="276" w:lineRule="auto"/>
        <w:jc w:val="both"/>
        <w:rPr>
          <w:b/>
          <w:sz w:val="24"/>
        </w:rPr>
      </w:pPr>
      <w:r w:rsidRPr="000815F8">
        <w:rPr>
          <w:b/>
          <w:sz w:val="24"/>
        </w:rPr>
        <w:t>Padrón de beneficiarios por programa durante 2013, 2014 y 2015</w:t>
      </w:r>
    </w:p>
    <w:p w:rsidR="00D9501A" w:rsidRPr="000815F8" w:rsidRDefault="0018597B" w:rsidP="00D9501A">
      <w:pPr>
        <w:jc w:val="both"/>
        <w:rPr>
          <w:rFonts w:ascii="Verdana" w:eastAsiaTheme="majorEastAsia" w:hAnsi="Verdana" w:cstheme="majorBidi"/>
          <w:sz w:val="20"/>
          <w:szCs w:val="20"/>
        </w:rPr>
      </w:pPr>
      <w:r>
        <w:rPr>
          <w:rFonts w:ascii="Verdana" w:eastAsiaTheme="majorEastAsia" w:hAnsi="Verdana" w:cstheme="majorBidi"/>
          <w:sz w:val="20"/>
          <w:szCs w:val="20"/>
        </w:rPr>
        <w:t>Toma la palabra la</w:t>
      </w:r>
      <w:r w:rsidR="000815F8" w:rsidRPr="000815F8">
        <w:rPr>
          <w:rFonts w:ascii="Verdana" w:eastAsiaTheme="majorEastAsia" w:hAnsi="Verdana" w:cstheme="majorBidi"/>
          <w:sz w:val="20"/>
          <w:szCs w:val="20"/>
        </w:rPr>
        <w:t xml:space="preserve"> Psicóloga María Guadalupe Santacruz Hernández</w:t>
      </w:r>
      <w:r w:rsidR="000815F8">
        <w:rPr>
          <w:rFonts w:ascii="Verdana" w:eastAsiaTheme="majorEastAsia" w:hAnsi="Verdana" w:cstheme="majorBidi"/>
          <w:sz w:val="20"/>
          <w:szCs w:val="20"/>
        </w:rPr>
        <w:t xml:space="preserve">, la cual le afirmó que en 2013 y 2014 no </w:t>
      </w:r>
      <w:r w:rsidR="000815F8">
        <w:rPr>
          <w:sz w:val="24"/>
        </w:rPr>
        <w:t>hubo programas, sin embargo en 2015 con el programa  Estatal de Transversalidad hubo un apoyo para mobiliario y equipo de oficina, por lo cual la solicitud de información tiene que ser parcialmente procedente</w:t>
      </w:r>
      <w:r>
        <w:rPr>
          <w:sz w:val="24"/>
        </w:rPr>
        <w:t xml:space="preserve"> ya que además de que no hubo programas, </w:t>
      </w:r>
      <w:r w:rsidR="000815F8" w:rsidRPr="000815F8">
        <w:rPr>
          <w:rFonts w:ascii="Verdana" w:eastAsiaTheme="majorEastAsia" w:hAnsi="Verdana" w:cstheme="majorBidi"/>
          <w:sz w:val="20"/>
          <w:szCs w:val="20"/>
        </w:rPr>
        <w:t xml:space="preserve"> </w:t>
      </w:r>
      <w:r>
        <w:rPr>
          <w:rFonts w:ascii="Verdana" w:eastAsiaTheme="majorEastAsia" w:hAnsi="Verdana" w:cstheme="majorBidi"/>
          <w:sz w:val="20"/>
          <w:szCs w:val="20"/>
        </w:rPr>
        <w:t xml:space="preserve">el recurso obtenido no cuenta con padrón de beneficiarios, ya que lo beneficiarios en sí serían todas las personas que acuden </w:t>
      </w:r>
      <w:r w:rsidR="003D0D91">
        <w:rPr>
          <w:rFonts w:ascii="Verdana" w:eastAsiaTheme="majorEastAsia" w:hAnsi="Verdana" w:cstheme="majorBidi"/>
          <w:sz w:val="20"/>
          <w:szCs w:val="20"/>
        </w:rPr>
        <w:t>a la Dirección de</w:t>
      </w:r>
      <w:r>
        <w:rPr>
          <w:rFonts w:ascii="Verdana" w:eastAsiaTheme="majorEastAsia" w:hAnsi="Verdana" w:cstheme="majorBidi"/>
          <w:sz w:val="20"/>
          <w:szCs w:val="20"/>
        </w:rPr>
        <w:t xml:space="preserve"> CE MUJER</w:t>
      </w:r>
      <w:r w:rsidR="00D9501A" w:rsidRPr="000815F8">
        <w:rPr>
          <w:rFonts w:ascii="Verdana" w:eastAsiaTheme="majorEastAsia" w:hAnsi="Verdana" w:cstheme="majorBidi"/>
          <w:sz w:val="20"/>
          <w:szCs w:val="20"/>
        </w:rPr>
        <w:t xml:space="preserve">: </w:t>
      </w:r>
    </w:p>
    <w:p w:rsidR="00D9501A" w:rsidRDefault="0018597B" w:rsidP="00D9501A">
      <w:pPr>
        <w:jc w:val="both"/>
        <w:rPr>
          <w:rFonts w:ascii="Verdana" w:eastAsiaTheme="majorEastAsia" w:hAnsi="Verdana" w:cstheme="majorBidi"/>
          <w:sz w:val="20"/>
          <w:szCs w:val="20"/>
        </w:rPr>
      </w:pPr>
      <w:r>
        <w:rPr>
          <w:rFonts w:ascii="Verdana" w:eastAsiaTheme="majorEastAsia" w:hAnsi="Verdana" w:cstheme="majorBidi"/>
          <w:sz w:val="20"/>
          <w:szCs w:val="20"/>
        </w:rPr>
        <w:t>P</w:t>
      </w:r>
      <w:r w:rsidR="005A3AA5">
        <w:rPr>
          <w:rFonts w:ascii="Verdana" w:eastAsiaTheme="majorEastAsia" w:hAnsi="Verdana" w:cstheme="majorBidi"/>
          <w:sz w:val="20"/>
          <w:szCs w:val="20"/>
        </w:rPr>
        <w:t xml:space="preserve">or lo cual se </w:t>
      </w:r>
      <w:r>
        <w:rPr>
          <w:rFonts w:ascii="Verdana" w:eastAsiaTheme="majorEastAsia" w:hAnsi="Verdana" w:cstheme="majorBidi"/>
          <w:sz w:val="20"/>
          <w:szCs w:val="20"/>
        </w:rPr>
        <w:t>llega al acuerdo de solicitar</w:t>
      </w:r>
      <w:r w:rsidR="005A3AA5">
        <w:rPr>
          <w:rFonts w:ascii="Verdana" w:eastAsiaTheme="majorEastAsia" w:hAnsi="Verdana" w:cstheme="majorBidi"/>
          <w:sz w:val="20"/>
          <w:szCs w:val="20"/>
        </w:rPr>
        <w:t xml:space="preserve"> a Secretaría General la certificación de inexisten</w:t>
      </w:r>
      <w:r>
        <w:rPr>
          <w:rFonts w:ascii="Verdana" w:eastAsiaTheme="majorEastAsia" w:hAnsi="Verdana" w:cstheme="majorBidi"/>
          <w:sz w:val="20"/>
          <w:szCs w:val="20"/>
        </w:rPr>
        <w:t xml:space="preserve">cia. </w:t>
      </w:r>
    </w:p>
    <w:p w:rsidR="005A3AA5" w:rsidRDefault="005A3AA5" w:rsidP="005A3AA5">
      <w:pPr>
        <w:jc w:val="both"/>
      </w:pPr>
      <w:r>
        <w:rPr>
          <w:rFonts w:ascii="Verdana" w:eastAsiaTheme="majorEastAsia" w:hAnsi="Verdana" w:cstheme="majorBidi"/>
          <w:sz w:val="20"/>
          <w:szCs w:val="20"/>
        </w:rPr>
        <w:t>La Secretaria del Comité propone</w:t>
      </w:r>
      <w:r w:rsidRPr="005A3AA5">
        <w:rPr>
          <w:rFonts w:ascii="Verdana" w:eastAsiaTheme="majorEastAsia" w:hAnsi="Verdana" w:cstheme="majorBidi"/>
          <w:sz w:val="20"/>
          <w:szCs w:val="20"/>
        </w:rPr>
        <w:t xml:space="preserve"> que la resolución de la solicitud de información con </w:t>
      </w:r>
      <w:r>
        <w:t>número de expediente 003</w:t>
      </w:r>
      <w:r w:rsidR="0018597B">
        <w:t>8</w:t>
      </w:r>
      <w:r>
        <w:t>-06-16 y número de folio 0</w:t>
      </w:r>
      <w:r w:rsidR="0018597B">
        <w:t>1717016</w:t>
      </w:r>
      <w:r>
        <w:t xml:space="preserve">  sea Parcialmente Afirmativa por los motivos anteriormente expuestos.</w:t>
      </w:r>
    </w:p>
    <w:p w:rsidR="005A3AA5" w:rsidRDefault="005A3AA5" w:rsidP="005A3AA5">
      <w:pPr>
        <w:jc w:val="both"/>
      </w:pPr>
      <w:r>
        <w:t>Leído la proposición de la Ing. Angélica Esmeralda Brambila Valle, el Presidente del Comité de Transparencia somete a consideración la aprobación del mismo, tomándose el siguiente Acuerdo: EN EL SISTEMA DE MAYORÍA SIMPLE Y POR MAYORÍA DE LOS VOTOS DE LOS PRESENTES, SE APRUEBA LA RESOLUCIÓN DE LA SOLICITUD DE INFORMACIÓN CON NÚMERO DE EXPEDIENTE 003</w:t>
      </w:r>
      <w:r w:rsidR="0018597B">
        <w:t>8</w:t>
      </w:r>
      <w:r>
        <w:t>-06-16.</w:t>
      </w:r>
    </w:p>
    <w:p w:rsidR="00643A97" w:rsidRDefault="00643A97" w:rsidP="005A3AA5">
      <w:pPr>
        <w:jc w:val="both"/>
      </w:pPr>
    </w:p>
    <w:p w:rsidR="000A301E" w:rsidRDefault="000A301E" w:rsidP="00246B8D">
      <w:pPr>
        <w:pStyle w:val="Prrafodelista"/>
        <w:numPr>
          <w:ilvl w:val="0"/>
          <w:numId w:val="11"/>
        </w:numPr>
        <w:jc w:val="both"/>
      </w:pPr>
      <w:r>
        <w:lastRenderedPageBreak/>
        <w:t>Se procede a la Aprobación de la propuesta presentada por la Unidad de transparencia sobre la asignación de formatos para las áreas administrativas respecto al artículo 70 de la Ley General de Transparencia quedando de la siguiente manera:</w:t>
      </w:r>
    </w:p>
    <w:p w:rsidR="000A301E" w:rsidRDefault="000A301E" w:rsidP="000A301E">
      <w:pPr>
        <w:pStyle w:val="Prrafodelista"/>
        <w:jc w:val="both"/>
      </w:pPr>
    </w:p>
    <w:tbl>
      <w:tblPr>
        <w:tblW w:w="8946" w:type="dxa"/>
        <w:tblInd w:w="55" w:type="dxa"/>
        <w:tblCellMar>
          <w:left w:w="70" w:type="dxa"/>
          <w:right w:w="70" w:type="dxa"/>
        </w:tblCellMar>
        <w:tblLook w:val="04A0" w:firstRow="1" w:lastRow="0" w:firstColumn="1" w:lastColumn="0" w:noHBand="0" w:noVBand="1"/>
      </w:tblPr>
      <w:tblGrid>
        <w:gridCol w:w="2771"/>
        <w:gridCol w:w="6175"/>
      </w:tblGrid>
      <w:tr w:rsidR="000A301E" w:rsidRPr="000A301E" w:rsidTr="000A301E">
        <w:trPr>
          <w:trHeight w:val="420"/>
        </w:trPr>
        <w:tc>
          <w:tcPr>
            <w:tcW w:w="2771"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0A301E" w:rsidRPr="000A301E" w:rsidRDefault="000A301E" w:rsidP="000A301E">
            <w:pPr>
              <w:spacing w:after="0" w:line="240" w:lineRule="auto"/>
              <w:jc w:val="center"/>
              <w:rPr>
                <w:rFonts w:ascii="Calibri" w:eastAsia="Times New Roman" w:hAnsi="Calibri" w:cs="Times New Roman"/>
                <w:b/>
                <w:bCs/>
                <w:color w:val="000000"/>
                <w:sz w:val="32"/>
                <w:szCs w:val="32"/>
                <w:lang w:eastAsia="es-ES"/>
              </w:rPr>
            </w:pPr>
            <w:r w:rsidRPr="000A301E">
              <w:rPr>
                <w:rFonts w:ascii="Calibri" w:eastAsia="Times New Roman" w:hAnsi="Calibri" w:cs="Times New Roman"/>
                <w:b/>
                <w:bCs/>
                <w:color w:val="000000"/>
                <w:sz w:val="32"/>
                <w:szCs w:val="32"/>
                <w:lang w:eastAsia="es-ES"/>
              </w:rPr>
              <w:t>AREA</w:t>
            </w:r>
          </w:p>
        </w:tc>
        <w:tc>
          <w:tcPr>
            <w:tcW w:w="6175" w:type="dxa"/>
            <w:tcBorders>
              <w:top w:val="single" w:sz="4" w:space="0" w:color="auto"/>
              <w:left w:val="nil"/>
              <w:bottom w:val="single" w:sz="4" w:space="0" w:color="auto"/>
              <w:right w:val="single" w:sz="4" w:space="0" w:color="auto"/>
            </w:tcBorders>
            <w:shd w:val="clear" w:color="000000" w:fill="BCD6EE"/>
            <w:vAlign w:val="center"/>
            <w:hideMark/>
          </w:tcPr>
          <w:p w:rsidR="000A301E" w:rsidRPr="000A301E" w:rsidRDefault="000A301E" w:rsidP="000A301E">
            <w:pPr>
              <w:spacing w:after="0" w:line="240" w:lineRule="auto"/>
              <w:jc w:val="center"/>
              <w:rPr>
                <w:rFonts w:ascii="Calibri" w:eastAsia="Times New Roman" w:hAnsi="Calibri" w:cs="Times New Roman"/>
                <w:b/>
                <w:bCs/>
                <w:color w:val="000000"/>
                <w:sz w:val="32"/>
                <w:szCs w:val="32"/>
                <w:lang w:eastAsia="es-ES"/>
              </w:rPr>
            </w:pPr>
            <w:r w:rsidRPr="000A301E">
              <w:rPr>
                <w:rFonts w:ascii="Calibri" w:eastAsia="Times New Roman" w:hAnsi="Calibri" w:cs="Times New Roman"/>
                <w:b/>
                <w:bCs/>
                <w:color w:val="000000"/>
                <w:sz w:val="32"/>
                <w:szCs w:val="32"/>
                <w:lang w:eastAsia="es-ES"/>
              </w:rPr>
              <w:t>FORMATOS ASIGNADOS</w:t>
            </w:r>
          </w:p>
        </w:tc>
      </w:tr>
      <w:tr w:rsidR="000A301E" w:rsidRPr="000A301E" w:rsidTr="000A301E">
        <w:trPr>
          <w:trHeight w:val="750"/>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PRESIDENCIA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XXIX Y XLV, además del art. 8 fracción VI inciso h de la LTAIPEJM</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PROTECCIÓN CIVIL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Y XLV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MÓDULO DE MAQUINARIA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Y XLV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JUZGADO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XXXVI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SINDICATURA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I, XII, XIX, XX, XXVI, XXIX, XXXIV, XXXV,  XLV Y XLVI, además del art. 8 fracción II inciso a y fracción VI inciso e de la LTAIPEJM</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DESARROLLO RURAL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XV, XIX, XX, XXXVIII, XL, XLI Y XLV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SEGURIDAD PÚBLICA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 XLV Y XLVII</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REGISTRO CIVIL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Y XLV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DESARROLLO  SOCIAL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XV, XIX, XX, XXXVIII, XL, XLI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SECRETARÍA GENERAL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XXVII, XXVIII, XXXIII Y XLV además del art. 8 fracción V inciso v y fracción VI inciso k e inciso i de la LTAIPEJM</w:t>
            </w:r>
          </w:p>
        </w:tc>
      </w:tr>
      <w:tr w:rsidR="000A301E" w:rsidRPr="000A301E" w:rsidTr="000A301E">
        <w:trPr>
          <w:trHeight w:val="750"/>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TRANSPARENCIA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XIII, XIX, XX, XXX, XXXIX, XLV Y XLVIII, además del art. 8 fracción I inciso l y h de la LTAIPEJM</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AGUA POTABLE</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Y XLV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PROVEEDURÍA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IX, XIX, XX, XXXII, XLIII Y XLV</w:t>
            </w:r>
          </w:p>
        </w:tc>
      </w:tr>
      <w:tr w:rsidR="000A301E" w:rsidRPr="000A301E" w:rsidTr="000A301E">
        <w:trPr>
          <w:trHeight w:val="18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HACIENDA MUNICIPAL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IV, V, VI, VIII, IX, XI, XIX, XX, XXI, XXII, XXIII, XXIV, XXV, XXVI, XXXI, XXXII, XL, XLI, XLII, XLIII, XLIV, Y XLV Lineamientos para la construcción y diseño de indicadores de desempeño mediante la Metodología de Marco Lógico, además del art. 8 fracción V incisos q, x y 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OFICIALÍA</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III, XIX, XX, XXIX XXXIV Y XLV</w:t>
            </w:r>
          </w:p>
        </w:tc>
      </w:tr>
      <w:tr w:rsidR="000A301E" w:rsidRPr="000A301E" w:rsidTr="000A301E">
        <w:trPr>
          <w:trHeight w:val="37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CATASTRO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XIX, XX Y XLV</w:t>
            </w:r>
          </w:p>
        </w:tc>
      </w:tr>
      <w:tr w:rsidR="000A301E" w:rsidRPr="000A301E" w:rsidTr="000A301E">
        <w:trPr>
          <w:trHeight w:val="750"/>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lastRenderedPageBreak/>
              <w:t>OBRAS PÚBLICAS</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XI, XV, XIX, XX, XXIV, XXXVIII, XLI Y XLV, además del art 8 fracción VI inciso c de la LTAIPEJM</w:t>
            </w:r>
          </w:p>
        </w:tc>
      </w:tr>
      <w:tr w:rsidR="000A301E" w:rsidRPr="000A301E" w:rsidTr="000A301E">
        <w:trPr>
          <w:trHeight w:val="750"/>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RECURSOS HUMANOS</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II, VII, X, XI, XIV,XVI,XVII, XVIII,  XIX, XX,XLII,  Y XLV además del art. 8 fracción I inciso i y fracción VI inciso a</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CULTURA, ESPECTÁCULOS PROMOCIÓN Y DESARROLLO ECONÓMICO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XXXVII Y XLV, además del art. 8 fracción VI inciso k</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EQUIDAD DE GÉNERO, SANEAMIENTO Y ACCIÓN CONTRA LA CONTAMINACIÓN AMBIENTAL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Y XLV</w:t>
            </w:r>
          </w:p>
        </w:tc>
      </w:tr>
      <w:tr w:rsidR="000A301E" w:rsidRPr="000A301E" w:rsidTr="000A301E">
        <w:trPr>
          <w:trHeight w:val="750"/>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PROTECCIÓN CIVIL, RASTRO Y MERCADO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ALUMBRADO PÚBLICO NOMENCLATURA DE CALLES Y CALZADAS Y TRANSITO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FOMENTO AGROPECUARIO AGUA Y ALCANTARILLADO Y VEHÍCULOS</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ASEO PÚBLICO, CEMENTERIOS Y HABITACIÓN POPULAR</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 xml:space="preserve">REGIDOR DE EDUCACIÓN, SALUD, INSPECCIÓN Y VIGILANCIA Y </w:t>
            </w:r>
            <w:r w:rsidRPr="000A301E">
              <w:rPr>
                <w:rFonts w:ascii="Calibri" w:eastAsia="Times New Roman" w:hAnsi="Calibri" w:cs="Times New Roman"/>
                <w:sz w:val="28"/>
                <w:szCs w:val="28"/>
                <w:lang w:eastAsia="es-ES"/>
              </w:rPr>
              <w:lastRenderedPageBreak/>
              <w:t>REDACCIÓN Y ESTILO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lastRenderedPageBreak/>
              <w:t>XXIX Y XLV,  además del art. 8 fracción VI inciso k</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lastRenderedPageBreak/>
              <w:t>REGIDOR DE ECOLOGÍA PARQUES Y JARDINES, TURISMO Y ASISTENCIA SOCIAL</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XXXVII Y XLV</w:t>
            </w:r>
          </w:p>
        </w:tc>
      </w:tr>
      <w:tr w:rsidR="000A301E" w:rsidRPr="000A301E" w:rsidTr="000A301E">
        <w:trPr>
          <w:trHeight w:val="1125"/>
        </w:trPr>
        <w:tc>
          <w:tcPr>
            <w:tcW w:w="2771" w:type="dxa"/>
            <w:tcBorders>
              <w:top w:val="nil"/>
              <w:left w:val="single" w:sz="4" w:space="0" w:color="auto"/>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sz w:val="28"/>
                <w:szCs w:val="28"/>
                <w:lang w:eastAsia="es-ES"/>
              </w:rPr>
            </w:pPr>
            <w:r w:rsidRPr="000A301E">
              <w:rPr>
                <w:rFonts w:ascii="Calibri" w:eastAsia="Times New Roman" w:hAnsi="Calibri" w:cs="Times New Roman"/>
                <w:sz w:val="28"/>
                <w:szCs w:val="28"/>
                <w:lang w:eastAsia="es-ES"/>
              </w:rPr>
              <w:t>REGIDOR DE DEPORTES PLANEACIÓN SOCIOECONÓMICA Y URBANA Y COMERCIO</w:t>
            </w:r>
          </w:p>
        </w:tc>
        <w:tc>
          <w:tcPr>
            <w:tcW w:w="6175" w:type="dxa"/>
            <w:tcBorders>
              <w:top w:val="nil"/>
              <w:left w:val="nil"/>
              <w:bottom w:val="single" w:sz="4" w:space="0" w:color="auto"/>
              <w:right w:val="single" w:sz="4" w:space="0" w:color="auto"/>
            </w:tcBorders>
            <w:shd w:val="clear" w:color="000000" w:fill="FFFFFF"/>
            <w:vAlign w:val="center"/>
            <w:hideMark/>
          </w:tcPr>
          <w:p w:rsidR="000A301E" w:rsidRPr="000A301E" w:rsidRDefault="000A301E" w:rsidP="000A301E">
            <w:pPr>
              <w:spacing w:after="0" w:line="240" w:lineRule="auto"/>
              <w:rPr>
                <w:rFonts w:ascii="Calibri" w:eastAsia="Times New Roman" w:hAnsi="Calibri" w:cs="Times New Roman"/>
                <w:color w:val="000000"/>
                <w:sz w:val="28"/>
                <w:szCs w:val="28"/>
                <w:lang w:eastAsia="es-ES"/>
              </w:rPr>
            </w:pPr>
            <w:r w:rsidRPr="000A301E">
              <w:rPr>
                <w:rFonts w:ascii="Calibri" w:eastAsia="Times New Roman" w:hAnsi="Calibri" w:cs="Times New Roman"/>
                <w:color w:val="000000"/>
                <w:sz w:val="28"/>
                <w:szCs w:val="28"/>
                <w:lang w:eastAsia="es-ES"/>
              </w:rPr>
              <w:t>XXIX Y XLV</w:t>
            </w:r>
          </w:p>
        </w:tc>
      </w:tr>
    </w:tbl>
    <w:p w:rsidR="000A301E" w:rsidRDefault="000A301E" w:rsidP="000A301E">
      <w:pPr>
        <w:jc w:val="both"/>
      </w:pPr>
    </w:p>
    <w:p w:rsidR="00E713A0" w:rsidRDefault="00E713A0" w:rsidP="000A301E">
      <w:pPr>
        <w:jc w:val="both"/>
      </w:pPr>
      <w:r>
        <w:t>A las 11 once horas con 40 cuarenta minutos la Directora de Ce Mujer</w:t>
      </w:r>
      <w:r w:rsidRPr="00E713A0">
        <w:rPr>
          <w:rFonts w:ascii="Verdana" w:eastAsiaTheme="majorEastAsia" w:hAnsi="Verdana" w:cstheme="majorBidi"/>
          <w:sz w:val="20"/>
          <w:szCs w:val="20"/>
        </w:rPr>
        <w:t xml:space="preserve"> María Guadalupe Santacruz Hernández</w:t>
      </w:r>
      <w:r>
        <w:t xml:space="preserve"> pide permiso para ausentarse a sus labores y el Presidente del Comité aprueba un pequeño receso de 10 minutos, reiniciándose la sesión a las </w:t>
      </w:r>
      <w:r w:rsidR="000C5D5E">
        <w:t xml:space="preserve">11 </w:t>
      </w:r>
      <w:r>
        <w:t xml:space="preserve">once horas con </w:t>
      </w:r>
      <w:r w:rsidR="000C5D5E">
        <w:t xml:space="preserve">50 </w:t>
      </w:r>
      <w:r>
        <w:t>cincuenta minutos.</w:t>
      </w:r>
    </w:p>
    <w:p w:rsidR="000C5D5E" w:rsidRDefault="000C5D5E" w:rsidP="000A301E">
      <w:pPr>
        <w:jc w:val="both"/>
      </w:pPr>
      <w:r>
        <w:t>A las 13 trece horas con 10 diez minutos el Lic. Martín Macedo pide otro pequeño receso de 10 minutos  y el Presidente del Comité lo aprueba, reiniciándose la sesión a las 13 trece horas con 20 veinte minutos.</w:t>
      </w:r>
    </w:p>
    <w:p w:rsidR="000A301E" w:rsidRDefault="00E713A0" w:rsidP="000A301E">
      <w:pPr>
        <w:jc w:val="both"/>
      </w:pPr>
      <w:r>
        <w:t xml:space="preserve">Leída </w:t>
      </w:r>
      <w:r w:rsidR="000A301E">
        <w:t xml:space="preserve">la proposición </w:t>
      </w:r>
      <w:r>
        <w:t xml:space="preserve">de la Ing. Angélica Esmeralda Brambila Valle </w:t>
      </w:r>
      <w:r w:rsidR="000A301E">
        <w:t>punto por punto,</w:t>
      </w:r>
      <w:r>
        <w:t xml:space="preserve"> y analizada por los tres integrantes del Comité, </w:t>
      </w:r>
      <w:r w:rsidR="000A301E">
        <w:t xml:space="preserve"> el Presidente somete a consideración la aprobación del mismo, tomándose el siguiente Acuerdo: EN EL SISTEMA DE MAYORÍA SIMPLE Y POR MAYORÍA DE LOS VOTOS DE LOS PRESENTES, SE APRUEBA ASIGNACIÓN DE FORMATOS PARA LAS ÁREAS ADMINISTRATIVAS RESPECTO AL ARTÍCULO 70 DE LA LEY GENERAL DE TRANSPARENCIA.</w:t>
      </w:r>
    </w:p>
    <w:p w:rsidR="00246B8D" w:rsidRDefault="00BF7289" w:rsidP="00246B8D">
      <w:pPr>
        <w:pStyle w:val="Prrafodelista"/>
        <w:numPr>
          <w:ilvl w:val="0"/>
          <w:numId w:val="11"/>
        </w:numPr>
        <w:jc w:val="both"/>
      </w:pPr>
      <w:r>
        <w:t>Asuntos generales:</w:t>
      </w:r>
      <w:r w:rsidR="00246B8D">
        <w:t xml:space="preserve"> La Secreta</w:t>
      </w:r>
      <w:bookmarkStart w:id="0" w:name="_GoBack"/>
      <w:bookmarkEnd w:id="0"/>
      <w:r w:rsidR="00246B8D">
        <w:t xml:space="preserve">ria </w:t>
      </w:r>
      <w:r>
        <w:t xml:space="preserve">del Comité de Transparencia </w:t>
      </w:r>
      <w:r w:rsidR="00246B8D">
        <w:t xml:space="preserve">menciona que </w:t>
      </w:r>
      <w:r w:rsidR="0018597B">
        <w:t xml:space="preserve">ya se está trabajando en </w:t>
      </w:r>
      <w:r w:rsidR="003D0D91">
        <w:t>una</w:t>
      </w:r>
      <w:r w:rsidR="0018597B">
        <w:t xml:space="preserve"> presentación para la capacitación en materia de transparencia para todas la áreas de este Sujeto Obligado</w:t>
      </w:r>
      <w:r w:rsidR="003D0D91">
        <w:t xml:space="preserve">, donde uno de los puntos a tratar es la Plataforma Nacional de Transparencia, así como las obligaciones </w:t>
      </w:r>
      <w:r w:rsidR="00C41DEA">
        <w:t xml:space="preserve">de las áreas </w:t>
      </w:r>
      <w:r w:rsidR="003D0D91">
        <w:t xml:space="preserve">y </w:t>
      </w:r>
      <w:r w:rsidR="00C41DEA">
        <w:t xml:space="preserve">las respectivas </w:t>
      </w:r>
      <w:r w:rsidR="003D0D91">
        <w:t>sanciones</w:t>
      </w:r>
      <w:r w:rsidR="000A301E">
        <w:t xml:space="preserve">. </w:t>
      </w:r>
    </w:p>
    <w:p w:rsidR="00643A97" w:rsidRDefault="007567B2" w:rsidP="00700085">
      <w:pPr>
        <w:pStyle w:val="Prrafodelista"/>
        <w:numPr>
          <w:ilvl w:val="0"/>
          <w:numId w:val="11"/>
        </w:numPr>
        <w:jc w:val="both"/>
      </w:pPr>
      <w:r>
        <w:t xml:space="preserve">Siendo las </w:t>
      </w:r>
      <w:r w:rsidR="00C41DEA">
        <w:t>1</w:t>
      </w:r>
      <w:r w:rsidR="00643A97">
        <w:t>4</w:t>
      </w:r>
      <w:r w:rsidR="00C41DEA">
        <w:t xml:space="preserve"> </w:t>
      </w:r>
      <w:r w:rsidR="00643A97">
        <w:t>catorce</w:t>
      </w:r>
      <w:r w:rsidR="00C41DEA">
        <w:t xml:space="preserve"> </w:t>
      </w:r>
      <w:r w:rsidR="00700085">
        <w:t xml:space="preserve">horas </w:t>
      </w:r>
      <w:r w:rsidR="00C41DEA">
        <w:t>35</w:t>
      </w:r>
      <w:r w:rsidR="00B83369">
        <w:t xml:space="preserve"> </w:t>
      </w:r>
      <w:r w:rsidR="00F00281">
        <w:t>treinta y un</w:t>
      </w:r>
      <w:r w:rsidR="00700085">
        <w:t xml:space="preserve"> </w:t>
      </w:r>
      <w:r w:rsidR="00C41DEA">
        <w:t>cinco minutos</w:t>
      </w:r>
      <w:r w:rsidR="00700085">
        <w:t xml:space="preserve"> del día </w:t>
      </w:r>
      <w:r w:rsidR="00C41DEA">
        <w:t>viernes  17</w:t>
      </w:r>
      <w:r w:rsidR="00B83369">
        <w:t xml:space="preserve"> </w:t>
      </w:r>
      <w:r w:rsidR="00C41DEA">
        <w:t>diecisi</w:t>
      </w:r>
      <w:r w:rsidR="00F00281">
        <w:t>e</w:t>
      </w:r>
      <w:r w:rsidR="00C41DEA">
        <w:t xml:space="preserve">te </w:t>
      </w:r>
      <w:r w:rsidR="00700085">
        <w:t xml:space="preserve"> de</w:t>
      </w:r>
      <w:r w:rsidR="00B83369">
        <w:t xml:space="preserve"> Junio</w:t>
      </w:r>
      <w:r w:rsidR="00700085">
        <w:t xml:space="preserve"> de 2016 dos mil dieciséis, en la Sala de </w:t>
      </w:r>
      <w:r w:rsidR="00403597">
        <w:t>cabildo del H. Ayuntamiento de A</w:t>
      </w:r>
      <w:r w:rsidR="00700085">
        <w:t>yutla, Jalisco y habiendo agotado todos los puntos del Orden del día a tratar, el Presidente del Comité de Transparencia LAE. Lorenzo Murguía López declaró formalmente clausurada la</w:t>
      </w:r>
      <w:r w:rsidR="00700085" w:rsidRPr="00D70F1E">
        <w:rPr>
          <w:color w:val="000000" w:themeColor="text1"/>
        </w:rPr>
        <w:t xml:space="preserve"> </w:t>
      </w:r>
      <w:r w:rsidR="002C0C32" w:rsidRPr="00D70F1E">
        <w:rPr>
          <w:color w:val="000000" w:themeColor="text1"/>
        </w:rPr>
        <w:t>sexta</w:t>
      </w:r>
      <w:r w:rsidR="00700085">
        <w:t xml:space="preserve"> sesión </w:t>
      </w:r>
      <w:r w:rsidR="00B83369">
        <w:t xml:space="preserve">con carácter de </w:t>
      </w:r>
      <w:r w:rsidR="00F00281">
        <w:t>extra</w:t>
      </w:r>
      <w:r w:rsidR="00700085">
        <w:t>ordinaria d</w:t>
      </w:r>
      <w:r w:rsidR="00B83369">
        <w:t>el Comité de Transparencia del A</w:t>
      </w:r>
      <w:r w:rsidR="00700085">
        <w:t>yuntamiento de Ayutla, Jalisco administración 2015-2018 tomándose como legítimos y válidos todos y cada uno de los acuerdos que de ella emanaron.</w:t>
      </w:r>
    </w:p>
    <w:p w:rsidR="00643A97" w:rsidRDefault="00643A97" w:rsidP="00643A97">
      <w:pPr>
        <w:pStyle w:val="Prrafodelista"/>
        <w:jc w:val="both"/>
      </w:pPr>
    </w:p>
    <w:p w:rsidR="00D93B93" w:rsidRDefault="00D93B93" w:rsidP="00643A97">
      <w:pPr>
        <w:pStyle w:val="Prrafodelista"/>
        <w:jc w:val="both"/>
      </w:pPr>
    </w:p>
    <w:p w:rsidR="00D93B93" w:rsidRDefault="00D93B93" w:rsidP="00643A97">
      <w:pPr>
        <w:pStyle w:val="Prrafodelista"/>
        <w:jc w:val="both"/>
      </w:pPr>
    </w:p>
    <w:p w:rsidR="00386C46" w:rsidRDefault="00386C46" w:rsidP="00700085">
      <w:pPr>
        <w:jc w:val="both"/>
      </w:pPr>
    </w:p>
    <w:p w:rsidR="00700085" w:rsidRDefault="00700085" w:rsidP="00B83369">
      <w:pPr>
        <w:spacing w:after="0"/>
        <w:jc w:val="center"/>
      </w:pPr>
      <w:r>
        <w:t>LAE. LORENZO MURGUIA LOPEZ</w:t>
      </w:r>
    </w:p>
    <w:p w:rsidR="00700085" w:rsidRDefault="00700085" w:rsidP="00B83369">
      <w:pPr>
        <w:spacing w:after="0"/>
        <w:jc w:val="center"/>
      </w:pPr>
      <w:r>
        <w:t>PRESIDENTE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643A97" w:rsidRDefault="00643A97" w:rsidP="00B83369">
      <w:pPr>
        <w:spacing w:after="0"/>
        <w:jc w:val="center"/>
      </w:pPr>
    </w:p>
    <w:p w:rsidR="00643A97" w:rsidRDefault="00643A97" w:rsidP="00B83369">
      <w:pPr>
        <w:spacing w:after="0"/>
        <w:jc w:val="center"/>
      </w:pPr>
    </w:p>
    <w:p w:rsidR="00643A97" w:rsidRDefault="00643A97" w:rsidP="00B83369">
      <w:pPr>
        <w:spacing w:after="0"/>
        <w:jc w:val="center"/>
      </w:pPr>
    </w:p>
    <w:p w:rsidR="00700085" w:rsidRDefault="00700085" w:rsidP="00B83369">
      <w:pPr>
        <w:spacing w:after="0"/>
        <w:jc w:val="center"/>
      </w:pPr>
      <w:r>
        <w:t>ING. ANGELICA ESMERALDA BRAMBILA VALLE</w:t>
      </w:r>
    </w:p>
    <w:p w:rsidR="00700085" w:rsidRDefault="00700085" w:rsidP="00B83369">
      <w:pPr>
        <w:spacing w:after="0"/>
        <w:jc w:val="center"/>
      </w:pPr>
      <w:r>
        <w:t>SECRETARIO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LIC MARTIN MACEDO VARGAS</w:t>
      </w:r>
    </w:p>
    <w:p w:rsidR="00955FB6" w:rsidRDefault="00851119" w:rsidP="00080C97">
      <w:pPr>
        <w:spacing w:after="0"/>
        <w:jc w:val="center"/>
      </w:pPr>
      <w:r>
        <w:t xml:space="preserve">TITULAR DEL ORGANO </w:t>
      </w:r>
      <w:r w:rsidR="00B83369">
        <w:t>CON FUNCIONES DE CONTROL INTERNO</w:t>
      </w:r>
    </w:p>
    <w:p w:rsidR="00F00281" w:rsidRDefault="00F00281" w:rsidP="00080C97">
      <w:pPr>
        <w:spacing w:after="0"/>
        <w:jc w:val="center"/>
      </w:pPr>
    </w:p>
    <w:p w:rsidR="00F00281" w:rsidRDefault="00F00281" w:rsidP="00080C97">
      <w:pPr>
        <w:spacing w:after="0"/>
        <w:jc w:val="center"/>
      </w:pPr>
    </w:p>
    <w:p w:rsidR="00F00281" w:rsidRDefault="00F00281" w:rsidP="00080C97">
      <w:pPr>
        <w:spacing w:after="0"/>
        <w:jc w:val="center"/>
      </w:pPr>
    </w:p>
    <w:p w:rsidR="00F00281" w:rsidRDefault="00F00281" w:rsidP="00643A97">
      <w:pPr>
        <w:spacing w:after="0"/>
        <w:jc w:val="right"/>
      </w:pPr>
    </w:p>
    <w:p w:rsidR="00F00281" w:rsidRDefault="00F00281" w:rsidP="00080C97">
      <w:pPr>
        <w:spacing w:after="0"/>
        <w:jc w:val="center"/>
      </w:pPr>
    </w:p>
    <w:p w:rsidR="00F00281" w:rsidRDefault="00F00281" w:rsidP="00080C97">
      <w:pPr>
        <w:spacing w:after="0"/>
        <w:jc w:val="center"/>
      </w:pPr>
      <w:r>
        <w:t xml:space="preserve">C. </w:t>
      </w:r>
      <w:r w:rsidR="00C41DEA" w:rsidRPr="000815F8">
        <w:rPr>
          <w:rFonts w:ascii="Verdana" w:eastAsiaTheme="majorEastAsia" w:hAnsi="Verdana" w:cstheme="majorBidi"/>
          <w:sz w:val="20"/>
          <w:szCs w:val="20"/>
        </w:rPr>
        <w:t>MARÍA GUADALUPE SANTACRUZ HERNÁNDEZ</w:t>
      </w:r>
    </w:p>
    <w:p w:rsidR="00F00281" w:rsidRDefault="00C41DEA" w:rsidP="00080C97">
      <w:pPr>
        <w:spacing w:after="0"/>
        <w:jc w:val="center"/>
      </w:pPr>
      <w:r>
        <w:t>DIRECTORA DE CE MUJER</w:t>
      </w: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0C5D5E" w:rsidRDefault="000C5D5E" w:rsidP="00080C97">
      <w:pPr>
        <w:spacing w:after="0"/>
        <w:jc w:val="center"/>
      </w:pPr>
    </w:p>
    <w:p w:rsidR="000C5D5E" w:rsidRDefault="000C5D5E" w:rsidP="000C5D5E">
      <w:pPr>
        <w:spacing w:after="0"/>
      </w:pPr>
      <w:r>
        <w:t>La presente</w:t>
      </w:r>
      <w:r w:rsidR="000D459A">
        <w:t xml:space="preserve"> hoja de firmas corresponde a la Sexta Acta del Comité de Transparencia </w:t>
      </w:r>
      <w:r>
        <w:t xml:space="preserve"> </w:t>
      </w:r>
      <w:r w:rsidR="000D459A">
        <w:t>levantada en la sesión extraordinaria el día viernes  17 diecisiete  de Junio de 2016 dos mil dieciséis en la Sala de Cabildo del H. Ayuntamiento 2015-2018 de Ayutla, Jalisco.</w:t>
      </w:r>
    </w:p>
    <w:sectPr w:rsidR="000C5D5E" w:rsidSect="00386C46">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D97" w:rsidRDefault="00B95D97" w:rsidP="00700085">
      <w:pPr>
        <w:pStyle w:val="Prrafodelista"/>
        <w:spacing w:after="0" w:line="240" w:lineRule="auto"/>
      </w:pPr>
      <w:r>
        <w:separator/>
      </w:r>
    </w:p>
  </w:endnote>
  <w:endnote w:type="continuationSeparator" w:id="0">
    <w:p w:rsidR="00B95D97" w:rsidRDefault="00B95D97"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altName w:val="Segoe UI Semibold"/>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43955"/>
      <w:docPartObj>
        <w:docPartGallery w:val="Page Numbers (Bottom of Page)"/>
        <w:docPartUnique/>
      </w:docPartObj>
    </w:sdtPr>
    <w:sdtEndPr/>
    <w:sdtContent>
      <w:p w:rsidR="00700085" w:rsidRDefault="00B95D97">
        <w:pPr>
          <w:pStyle w:val="Piedepgina"/>
        </w:pPr>
        <w:r>
          <w:rPr>
            <w:noProof/>
            <w:lang w:val="es-MX" w:eastAsia="es-MX"/>
          </w:rPr>
          <w:pict>
            <v:group id="Group 1" o:spid="_x0000_s2049" style="position:absolute;margin-left:-36pt;margin-top:27.7pt;width:628.85pt;height:15pt;z-index:251660288;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">
              <v:shapetype id="_x0000_t202" coordsize="21600,21600" o:spt="202" path="m,l,21600r21600,l21600,xe">
                <v:stroke joinstyle="miter"/>
                <v:path gradientshapeok="t" o:connecttype="rect"/>
              </v:shapetype>
              <v:shape id="Text Box 2" o:spid="_x0000_s2053" type="#_x0000_t202" style="position:absolute;left:10803;top:14982;width:1170;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00281" w:rsidRDefault="008C363F" w:rsidP="00262158">
                      <w:pPr>
                        <w:rPr>
                          <w:noProof/>
                        </w:rPr>
                      </w:pPr>
                      <w:r>
                        <w:fldChar w:fldCharType="begin"/>
                      </w:r>
                      <w:r w:rsidR="00376D5A">
                        <w:instrText xml:space="preserve"> PAGE    \* MERGEFORMAT </w:instrText>
                      </w:r>
                      <w:r>
                        <w:fldChar w:fldCharType="separate"/>
                      </w:r>
                      <w:r w:rsidR="00D70F1E">
                        <w:rPr>
                          <w:noProof/>
                        </w:rPr>
                        <w:t>4</w:t>
                      </w:r>
                      <w:r>
                        <w:rPr>
                          <w:noProof/>
                        </w:rPr>
                        <w:fldChar w:fldCharType="end"/>
                      </w:r>
                      <w:r w:rsidR="00F00281">
                        <w:rPr>
                          <w:noProof/>
                        </w:rPr>
                        <w:t xml:space="preserve"> de</w:t>
                      </w:r>
                      <w:r w:rsidR="00643A97">
                        <w:rPr>
                          <w:noProof/>
                        </w:rPr>
                        <w:t xml:space="preserve"> 6</w:t>
                      </w:r>
                    </w:p>
                    <w:p w:rsidR="00700085" w:rsidRDefault="00700085" w:rsidP="00262158">
                      <w:r>
                        <w:t xml:space="preserve"> de</w:t>
                      </w:r>
                      <w:r w:rsidR="00262158">
                        <w:t>01010</w:t>
                      </w:r>
                      <w:r w:rsidR="00DF6869">
                        <w:t>5</w:t>
                      </w:r>
                    </w:p>
                    <w:p w:rsidR="00DF6869" w:rsidRDefault="00DF6869">
                      <w:pPr>
                        <w:jc w:val="center"/>
                      </w:pPr>
                    </w:p>
                  </w:txbxContent>
                </v:textbox>
              </v:shape>
              <v:group id="Group 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D97" w:rsidRDefault="00B95D97" w:rsidP="00700085">
      <w:pPr>
        <w:pStyle w:val="Prrafodelista"/>
        <w:spacing w:after="0" w:line="240" w:lineRule="auto"/>
      </w:pPr>
      <w:r>
        <w:separator/>
      </w:r>
    </w:p>
  </w:footnote>
  <w:footnote w:type="continuationSeparator" w:id="0">
    <w:p w:rsidR="00B95D97" w:rsidRDefault="00B95D97"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9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4A65A1"/>
    <w:multiLevelType w:val="multilevel"/>
    <w:tmpl w:val="D0A4AB7A"/>
    <w:lvl w:ilvl="0">
      <w:start w:val="5"/>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8AB1CE1"/>
    <w:multiLevelType w:val="hybridMultilevel"/>
    <w:tmpl w:val="2C309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49675C"/>
    <w:multiLevelType w:val="hybridMultilevel"/>
    <w:tmpl w:val="184435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DF37A26"/>
    <w:multiLevelType w:val="hybridMultilevel"/>
    <w:tmpl w:val="9296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6D12E5"/>
    <w:multiLevelType w:val="hybridMultilevel"/>
    <w:tmpl w:val="292A9B86"/>
    <w:lvl w:ilvl="0" w:tplc="0C0A0011">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DA6901"/>
    <w:multiLevelType w:val="multilevel"/>
    <w:tmpl w:val="857C55C6"/>
    <w:styleLink w:val="Estilo1"/>
    <w:lvl w:ilvl="0">
      <w:start w:val="4"/>
      <w:numFmt w:val="cardinalText"/>
      <w:lvlText w:val="%1.-"/>
      <w:lvlJc w:val="left"/>
      <w:pPr>
        <w:ind w:left="720" w:hanging="360"/>
      </w:pPr>
      <w:rPr>
        <w:rFonts w:ascii="Segoe UI Black" w:hAnsi="Segoe UI Black" w:hint="default"/>
        <w:b/>
        <w:i w:val="0"/>
        <w:caps/>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C308B8"/>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C0309B1"/>
    <w:multiLevelType w:val="hybridMultilevel"/>
    <w:tmpl w:val="FDD2FA60"/>
    <w:lvl w:ilvl="0" w:tplc="0C0A000F">
      <w:start w:val="1"/>
      <w:numFmt w:val="decimal"/>
      <w:lvlText w:val="%1."/>
      <w:lvlJc w:val="left"/>
      <w:pPr>
        <w:ind w:left="720" w:hanging="360"/>
      </w:pPr>
      <w:rPr>
        <w:rFonts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343DA1"/>
    <w:multiLevelType w:val="hybridMultilevel"/>
    <w:tmpl w:val="B1CA0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2"/>
  </w:num>
  <w:num w:numId="5">
    <w:abstractNumId w:val="15"/>
  </w:num>
  <w:num w:numId="6">
    <w:abstractNumId w:val="3"/>
  </w:num>
  <w:num w:numId="7">
    <w:abstractNumId w:val="9"/>
  </w:num>
  <w:num w:numId="8">
    <w:abstractNumId w:val="7"/>
  </w:num>
  <w:num w:numId="9">
    <w:abstractNumId w:val="4"/>
  </w:num>
  <w:num w:numId="10">
    <w:abstractNumId w:val="13"/>
  </w:num>
  <w:num w:numId="11">
    <w:abstractNumId w:val="1"/>
  </w:num>
  <w:num w:numId="12">
    <w:abstractNumId w:val="11"/>
  </w:num>
  <w:num w:numId="13">
    <w:abstractNumId w:val="0"/>
  </w:num>
  <w:num w:numId="14">
    <w:abstractNumId w:val="16"/>
  </w:num>
  <w:num w:numId="15">
    <w:abstractNumId w:val="10"/>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hdrShapeDefaults>
    <o:shapedefaults v:ext="edit" spidmax="2054"/>
    <o:shapelayout v:ext="edit">
      <o:idmap v:ext="edit" data="2"/>
      <o:rules v:ext="edit">
        <o:r id="V:Rule1" type="connector" idref="#AutoShape 4"/>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955FB6"/>
    <w:rsid w:val="00015F4E"/>
    <w:rsid w:val="00021501"/>
    <w:rsid w:val="000303CB"/>
    <w:rsid w:val="00032A49"/>
    <w:rsid w:val="0004019F"/>
    <w:rsid w:val="00063AFD"/>
    <w:rsid w:val="00080C97"/>
    <w:rsid w:val="000815F8"/>
    <w:rsid w:val="0009056C"/>
    <w:rsid w:val="00091AE6"/>
    <w:rsid w:val="00092EA2"/>
    <w:rsid w:val="000A301E"/>
    <w:rsid w:val="000C5D5E"/>
    <w:rsid w:val="000D459A"/>
    <w:rsid w:val="000D5675"/>
    <w:rsid w:val="000E260C"/>
    <w:rsid w:val="00181FA6"/>
    <w:rsid w:val="001848C6"/>
    <w:rsid w:val="0018597B"/>
    <w:rsid w:val="00185CE0"/>
    <w:rsid w:val="001C6E43"/>
    <w:rsid w:val="001D3255"/>
    <w:rsid w:val="001E3A71"/>
    <w:rsid w:val="001F1C7E"/>
    <w:rsid w:val="00206C23"/>
    <w:rsid w:val="002322E7"/>
    <w:rsid w:val="00236EF8"/>
    <w:rsid w:val="00246B8D"/>
    <w:rsid w:val="00262158"/>
    <w:rsid w:val="0028755D"/>
    <w:rsid w:val="002B4EBC"/>
    <w:rsid w:val="002C0C32"/>
    <w:rsid w:val="002D0605"/>
    <w:rsid w:val="003211AB"/>
    <w:rsid w:val="00324FA7"/>
    <w:rsid w:val="00327B14"/>
    <w:rsid w:val="003627A4"/>
    <w:rsid w:val="00376D5A"/>
    <w:rsid w:val="00386C46"/>
    <w:rsid w:val="003A7E1D"/>
    <w:rsid w:val="003D0D91"/>
    <w:rsid w:val="003E5EC4"/>
    <w:rsid w:val="00401D42"/>
    <w:rsid w:val="00403597"/>
    <w:rsid w:val="00415FD5"/>
    <w:rsid w:val="00434AB1"/>
    <w:rsid w:val="0044111E"/>
    <w:rsid w:val="004D13ED"/>
    <w:rsid w:val="004E332E"/>
    <w:rsid w:val="004E4D4E"/>
    <w:rsid w:val="00507602"/>
    <w:rsid w:val="00521464"/>
    <w:rsid w:val="00573375"/>
    <w:rsid w:val="005A3AA5"/>
    <w:rsid w:val="005A771C"/>
    <w:rsid w:val="005B48D1"/>
    <w:rsid w:val="005D1713"/>
    <w:rsid w:val="00631EF8"/>
    <w:rsid w:val="00633BB9"/>
    <w:rsid w:val="00643A97"/>
    <w:rsid w:val="006B6589"/>
    <w:rsid w:val="00700085"/>
    <w:rsid w:val="00720597"/>
    <w:rsid w:val="00732D45"/>
    <w:rsid w:val="00736C23"/>
    <w:rsid w:val="007371FA"/>
    <w:rsid w:val="00753038"/>
    <w:rsid w:val="007567B2"/>
    <w:rsid w:val="00764EBE"/>
    <w:rsid w:val="007A013F"/>
    <w:rsid w:val="007C3406"/>
    <w:rsid w:val="008002B3"/>
    <w:rsid w:val="00843D26"/>
    <w:rsid w:val="00851119"/>
    <w:rsid w:val="008C363F"/>
    <w:rsid w:val="0091735A"/>
    <w:rsid w:val="00953AE3"/>
    <w:rsid w:val="00955FB6"/>
    <w:rsid w:val="009570B7"/>
    <w:rsid w:val="00967876"/>
    <w:rsid w:val="009E213D"/>
    <w:rsid w:val="009E3E3B"/>
    <w:rsid w:val="009F769F"/>
    <w:rsid w:val="00A75BC6"/>
    <w:rsid w:val="00AD2B1C"/>
    <w:rsid w:val="00B26B91"/>
    <w:rsid w:val="00B83369"/>
    <w:rsid w:val="00B95D97"/>
    <w:rsid w:val="00BF4C79"/>
    <w:rsid w:val="00BF7289"/>
    <w:rsid w:val="00C41DEA"/>
    <w:rsid w:val="00C51D89"/>
    <w:rsid w:val="00C94EAA"/>
    <w:rsid w:val="00CD47D2"/>
    <w:rsid w:val="00CD74C5"/>
    <w:rsid w:val="00D15EFF"/>
    <w:rsid w:val="00D22030"/>
    <w:rsid w:val="00D70F1E"/>
    <w:rsid w:val="00D7466C"/>
    <w:rsid w:val="00D93B93"/>
    <w:rsid w:val="00D9501A"/>
    <w:rsid w:val="00DF6869"/>
    <w:rsid w:val="00E41FAD"/>
    <w:rsid w:val="00E713A0"/>
    <w:rsid w:val="00ED50BF"/>
    <w:rsid w:val="00EE6523"/>
    <w:rsid w:val="00EF01FC"/>
    <w:rsid w:val="00EF7142"/>
    <w:rsid w:val="00F00281"/>
    <w:rsid w:val="00F15C42"/>
    <w:rsid w:val="00F60DF6"/>
    <w:rsid w:val="00F8594E"/>
    <w:rsid w:val="00FA514E"/>
    <w:rsid w:val="00FF2E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4705E16-D3F1-4036-9B48-1F3C99B7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507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602"/>
    <w:rPr>
      <w:rFonts w:ascii="Segoe UI" w:hAnsi="Segoe UI" w:cs="Segoe UI"/>
      <w:sz w:val="18"/>
      <w:szCs w:val="18"/>
    </w:rPr>
  </w:style>
  <w:style w:type="numbering" w:customStyle="1" w:styleId="Estilo1">
    <w:name w:val="Estilo1"/>
    <w:uiPriority w:val="99"/>
    <w:rsid w:val="00246B8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77131536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D8B54-7CAC-4C0F-88D2-810C0712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1416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dc:creator>
  <cp:lastModifiedBy>Esmeralda Brambila</cp:lastModifiedBy>
  <cp:revision>8</cp:revision>
  <cp:lastPrinted>2016-07-26T17:00:00Z</cp:lastPrinted>
  <dcterms:created xsi:type="dcterms:W3CDTF">2016-07-13T21:52:00Z</dcterms:created>
  <dcterms:modified xsi:type="dcterms:W3CDTF">2016-07-26T17:01:00Z</dcterms:modified>
</cp:coreProperties>
</file>